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5682" w:rsidRDefault="005C4BE6">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5C4BE6">
      <w:pPr>
        <w:spacing w:after="0" w:line="240" w:lineRule="auto"/>
        <w:jc w:val="center"/>
        <w:rPr>
          <w:rFonts w:ascii="Arial" w:eastAsia="Arial" w:hAnsi="Arial" w:cs="Arial"/>
        </w:rPr>
      </w:pPr>
      <w:r>
        <w:rPr>
          <w:rFonts w:ascii="Arial" w:eastAsia="Arial" w:hAnsi="Arial" w:cs="Arial"/>
        </w:rPr>
        <w:t>BOARD OF DIRECTORS</w:t>
      </w:r>
    </w:p>
    <w:p w14:paraId="00000004" w14:textId="326CE8B5" w:rsidR="00695682" w:rsidRDefault="00D16FD9">
      <w:pPr>
        <w:spacing w:after="0" w:line="240" w:lineRule="auto"/>
        <w:jc w:val="center"/>
        <w:rPr>
          <w:rFonts w:ascii="Arial" w:eastAsia="Arial" w:hAnsi="Arial" w:cs="Arial"/>
        </w:rPr>
      </w:pPr>
      <w:r>
        <w:rPr>
          <w:rFonts w:ascii="Arial" w:eastAsia="Arial" w:hAnsi="Arial" w:cs="Arial"/>
        </w:rPr>
        <w:t>January 22, 2024</w:t>
      </w:r>
      <w:r w:rsidR="00EF7E46">
        <w:rPr>
          <w:rFonts w:ascii="Arial" w:eastAsia="Arial" w:hAnsi="Arial" w:cs="Arial"/>
        </w:rPr>
        <w:t xml:space="preserve"> </w:t>
      </w:r>
      <w:r w:rsidR="00F741E9">
        <w:rPr>
          <w:rFonts w:ascii="Arial" w:eastAsia="Arial" w:hAnsi="Arial" w:cs="Arial"/>
        </w:rPr>
        <w:t>5:</w:t>
      </w:r>
      <w:r w:rsidR="00EF7E46">
        <w:rPr>
          <w:rFonts w:ascii="Arial" w:eastAsia="Arial" w:hAnsi="Arial" w:cs="Arial"/>
        </w:rPr>
        <w:t xml:space="preserve">30 </w:t>
      </w:r>
      <w:r w:rsidR="00F741E9">
        <w:rPr>
          <w:rFonts w:ascii="Arial" w:eastAsia="Arial" w:hAnsi="Arial" w:cs="Arial"/>
        </w:rPr>
        <w:t>p</w:t>
      </w:r>
      <w:r w:rsidR="00EF7E46">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0DDE8F2E" w:rsidR="00695682" w:rsidRDefault="00FF26D4">
      <w:pPr>
        <w:spacing w:after="0" w:line="240" w:lineRule="auto"/>
        <w:jc w:val="center"/>
        <w:rPr>
          <w:rFonts w:ascii="Arial" w:eastAsia="Arial" w:hAnsi="Arial" w:cs="Arial"/>
          <w:b/>
        </w:rPr>
      </w:pPr>
      <w:r>
        <w:rPr>
          <w:rFonts w:ascii="Arial" w:eastAsia="Arial" w:hAnsi="Arial" w:cs="Arial"/>
          <w:b/>
        </w:rPr>
        <w:t xml:space="preserve">Draft </w:t>
      </w:r>
      <w:r w:rsidR="00F21EE7">
        <w:rPr>
          <w:rFonts w:ascii="Arial" w:eastAsia="Arial" w:hAnsi="Arial" w:cs="Arial"/>
          <w:b/>
        </w:rPr>
        <w:t xml:space="preserve">Board </w:t>
      </w:r>
      <w:r>
        <w:rPr>
          <w:rFonts w:ascii="Arial" w:eastAsia="Arial" w:hAnsi="Arial" w:cs="Arial"/>
          <w:b/>
        </w:rPr>
        <w:t>Minutes</w:t>
      </w:r>
    </w:p>
    <w:p w14:paraId="00000007" w14:textId="77777777" w:rsidR="00695682" w:rsidRDefault="00695682">
      <w:pPr>
        <w:spacing w:after="0" w:line="240" w:lineRule="auto"/>
        <w:jc w:val="center"/>
        <w:rPr>
          <w:rFonts w:ascii="Arial" w:eastAsia="Arial" w:hAnsi="Arial" w:cs="Arial"/>
          <w:b/>
        </w:rPr>
      </w:pPr>
    </w:p>
    <w:p w14:paraId="00000008" w14:textId="2EC1DA58" w:rsidR="00695682" w:rsidRDefault="005C4BE6">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w:t>
      </w:r>
      <w:r w:rsidR="00D16FD9">
        <w:rPr>
          <w:rFonts w:ascii="Arial" w:eastAsia="Arial" w:hAnsi="Arial" w:cs="Arial"/>
          <w:b/>
        </w:rPr>
        <w:t>y, January 22</w:t>
      </w:r>
      <w:r>
        <w:rPr>
          <w:rFonts w:ascii="Arial" w:eastAsia="Arial" w:hAnsi="Arial" w:cs="Arial"/>
          <w:b/>
        </w:rPr>
        <w:t xml:space="preserve">,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5C4BE6">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5C4BE6">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53B8647C" w:rsidR="00695682" w:rsidRDefault="005C4BE6">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r w:rsidR="0010491E" w:rsidRPr="0010491E">
        <w:rPr>
          <w:rFonts w:ascii="Arial" w:eastAsia="Arial" w:hAnsi="Arial" w:cs="Arial"/>
          <w:b/>
          <w:bCs/>
          <w:color w:val="000000"/>
        </w:rPr>
        <w:t>5:48 pm</w:t>
      </w:r>
    </w:p>
    <w:p w14:paraId="00000011" w14:textId="2D13045B" w:rsidR="00695682" w:rsidRPr="0010491E"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Roll Call of Board Members (Dr. Callins):</w:t>
      </w:r>
      <w:r w:rsidR="0010491E">
        <w:rPr>
          <w:rFonts w:ascii="Arial" w:eastAsia="Arial" w:hAnsi="Arial" w:cs="Arial"/>
          <w:color w:val="000000"/>
        </w:rPr>
        <w:t xml:space="preserve"> </w:t>
      </w:r>
      <w:r>
        <w:rPr>
          <w:rFonts w:ascii="Arial" w:eastAsia="Arial" w:hAnsi="Arial" w:cs="Arial"/>
          <w:color w:val="000000"/>
        </w:rPr>
        <w:t xml:space="preserve"> </w:t>
      </w:r>
      <w:r w:rsidR="0010491E" w:rsidRPr="0010491E">
        <w:rPr>
          <w:rFonts w:ascii="Arial" w:eastAsia="Arial" w:hAnsi="Arial" w:cs="Arial"/>
          <w:b/>
          <w:bCs/>
          <w:color w:val="000000"/>
        </w:rPr>
        <w:t>Markeishia Smith, Paulette Napper, Eddie Crockett, Zelda Abram, Kim Persuad</w:t>
      </w:r>
    </w:p>
    <w:p w14:paraId="00000012" w14:textId="25C1B853" w:rsidR="00695682" w:rsidRPr="00FF26D4"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r w:rsidR="00FF26D4" w:rsidRPr="00FF26D4">
        <w:rPr>
          <w:rFonts w:ascii="Arial" w:eastAsia="Arial" w:hAnsi="Arial" w:cs="Arial"/>
          <w:b/>
          <w:bCs/>
          <w:color w:val="000000"/>
        </w:rPr>
        <w:t>N/A</w:t>
      </w:r>
    </w:p>
    <w:p w14:paraId="00000013"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21E198E9" w:rsidR="00695682" w:rsidRPr="0010491E" w:rsidRDefault="005C4BE6">
      <w:pPr>
        <w:numPr>
          <w:ilvl w:val="0"/>
          <w:numId w:val="1"/>
        </w:numPr>
        <w:spacing w:after="0" w:line="360" w:lineRule="auto"/>
        <w:rPr>
          <w:rFonts w:ascii="Arial" w:eastAsia="Arial" w:hAnsi="Arial" w:cs="Arial"/>
          <w:b/>
          <w:bCs/>
        </w:rPr>
      </w:pPr>
      <w:r>
        <w:rPr>
          <w:rFonts w:ascii="Arial" w:eastAsia="Arial" w:hAnsi="Arial" w:cs="Arial"/>
        </w:rPr>
        <w:t xml:space="preserve">Consideration of the Board Minutes. (Board Chair) </w:t>
      </w:r>
      <w:r w:rsidR="0010491E" w:rsidRPr="0010491E">
        <w:rPr>
          <w:rFonts w:ascii="Arial" w:eastAsia="Arial" w:hAnsi="Arial" w:cs="Arial"/>
          <w:b/>
          <w:bCs/>
        </w:rPr>
        <w:t>Approved 5/5</w:t>
      </w:r>
    </w:p>
    <w:p w14:paraId="00000018" w14:textId="77777777"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177CDE68" w:rsidR="00695682" w:rsidRPr="0010491E" w:rsidRDefault="005C4BE6">
      <w:pPr>
        <w:numPr>
          <w:ilvl w:val="1"/>
          <w:numId w:val="1"/>
        </w:numPr>
        <w:spacing w:after="0" w:line="360" w:lineRule="auto"/>
        <w:rPr>
          <w:rFonts w:ascii="Arial" w:eastAsia="Arial" w:hAnsi="Arial" w:cs="Arial"/>
          <w:b/>
          <w:bCs/>
        </w:rPr>
      </w:pPr>
      <w:r>
        <w:rPr>
          <w:rFonts w:ascii="Arial" w:eastAsia="Arial" w:hAnsi="Arial" w:cs="Arial"/>
        </w:rPr>
        <w:t xml:space="preserve">Old Business: </w:t>
      </w:r>
      <w:r w:rsidR="0010491E" w:rsidRPr="0010491E">
        <w:rPr>
          <w:rFonts w:ascii="Arial" w:eastAsia="Arial" w:hAnsi="Arial" w:cs="Arial"/>
          <w:b/>
          <w:bCs/>
        </w:rPr>
        <w:t>N/A</w:t>
      </w:r>
    </w:p>
    <w:p w14:paraId="0000001B" w14:textId="4365D260" w:rsidR="00695682" w:rsidRPr="0096695F" w:rsidRDefault="005C4BE6" w:rsidP="0096695F">
      <w:pPr>
        <w:numPr>
          <w:ilvl w:val="1"/>
          <w:numId w:val="1"/>
        </w:numPr>
        <w:spacing w:after="0" w:line="360" w:lineRule="auto"/>
        <w:rPr>
          <w:rFonts w:ascii="Arial" w:eastAsia="Arial" w:hAnsi="Arial" w:cs="Arial"/>
        </w:rPr>
      </w:pPr>
      <w:r>
        <w:rPr>
          <w:rFonts w:ascii="Arial" w:eastAsia="Arial" w:hAnsi="Arial" w:cs="Arial"/>
        </w:rPr>
        <w:t>New business</w:t>
      </w:r>
    </w:p>
    <w:p w14:paraId="294489DE" w14:textId="7836C7F4" w:rsidR="008A11EC" w:rsidRPr="00ED2D08" w:rsidRDefault="00F21EE7" w:rsidP="008A11EC">
      <w:pPr>
        <w:numPr>
          <w:ilvl w:val="2"/>
          <w:numId w:val="1"/>
        </w:numPr>
        <w:spacing w:after="0" w:line="360" w:lineRule="auto"/>
        <w:rPr>
          <w:rFonts w:ascii="Arial" w:eastAsia="Arial" w:hAnsi="Arial" w:cs="Arial"/>
          <w:b/>
          <w:bCs/>
        </w:rPr>
      </w:pPr>
      <w:r>
        <w:rPr>
          <w:rFonts w:ascii="Arial" w:eastAsia="Arial" w:hAnsi="Arial" w:cs="Arial"/>
        </w:rPr>
        <w:t>Facility Updates</w:t>
      </w:r>
      <w:r w:rsidR="00E73D91" w:rsidRPr="00FF26D4">
        <w:rPr>
          <w:rFonts w:ascii="Arial" w:eastAsia="Arial" w:hAnsi="Arial" w:cs="Arial"/>
          <w:b/>
          <w:bCs/>
        </w:rPr>
        <w:t xml:space="preserve">- </w:t>
      </w:r>
      <w:r w:rsidR="0010491E" w:rsidRPr="00FF26D4">
        <w:rPr>
          <w:rFonts w:ascii="Arial" w:eastAsia="Arial" w:hAnsi="Arial" w:cs="Arial"/>
          <w:b/>
          <w:bCs/>
        </w:rPr>
        <w:t>Revealed the address of the new building at 50</w:t>
      </w:r>
      <w:r w:rsidR="0010491E">
        <w:rPr>
          <w:rFonts w:ascii="Arial" w:eastAsia="Arial" w:hAnsi="Arial" w:cs="Arial"/>
          <w:vertAlign w:val="superscript"/>
        </w:rPr>
        <w:t xml:space="preserve"> </w:t>
      </w:r>
      <w:r w:rsidR="0010491E">
        <w:rPr>
          <w:rFonts w:ascii="Arial" w:eastAsia="Arial" w:hAnsi="Arial" w:cs="Arial"/>
          <w:b/>
          <w:bCs/>
        </w:rPr>
        <w:t>2</w:t>
      </w:r>
      <w:r w:rsidR="0010491E" w:rsidRPr="0010491E">
        <w:rPr>
          <w:rFonts w:ascii="Arial" w:eastAsia="Arial" w:hAnsi="Arial" w:cs="Arial"/>
          <w:b/>
          <w:bCs/>
          <w:vertAlign w:val="superscript"/>
        </w:rPr>
        <w:t>nd</w:t>
      </w:r>
      <w:r w:rsidR="0010491E">
        <w:rPr>
          <w:rFonts w:ascii="Arial" w:eastAsia="Arial" w:hAnsi="Arial" w:cs="Arial"/>
          <w:b/>
          <w:bCs/>
        </w:rPr>
        <w:t xml:space="preserve"> </w:t>
      </w:r>
      <w:r w:rsidR="00FF26D4">
        <w:rPr>
          <w:rFonts w:ascii="Arial" w:eastAsia="Arial" w:hAnsi="Arial" w:cs="Arial"/>
          <w:b/>
          <w:bCs/>
        </w:rPr>
        <w:t>Street Southeast, Winter Haven, FL 33880</w:t>
      </w:r>
    </w:p>
    <w:p w14:paraId="60686210" w14:textId="501AB759" w:rsidR="00ED2D08" w:rsidRPr="00FF26D4" w:rsidRDefault="00ED2D08" w:rsidP="008A11EC">
      <w:pPr>
        <w:numPr>
          <w:ilvl w:val="2"/>
          <w:numId w:val="1"/>
        </w:numPr>
        <w:spacing w:after="0" w:line="360" w:lineRule="auto"/>
        <w:rPr>
          <w:rFonts w:ascii="Arial" w:eastAsia="Arial" w:hAnsi="Arial" w:cs="Arial"/>
          <w:b/>
          <w:bCs/>
        </w:rPr>
      </w:pPr>
      <w:r>
        <w:rPr>
          <w:rFonts w:ascii="Arial" w:eastAsia="Arial" w:hAnsi="Arial" w:cs="Arial"/>
        </w:rPr>
        <w:t>Temporary Space</w:t>
      </w:r>
      <w:r w:rsidR="005C4BE6">
        <w:rPr>
          <w:rFonts w:ascii="Arial" w:eastAsia="Arial" w:hAnsi="Arial" w:cs="Arial"/>
        </w:rPr>
        <w:t>-</w:t>
      </w:r>
      <w:r w:rsidR="00FF26D4">
        <w:rPr>
          <w:rFonts w:ascii="Arial" w:eastAsia="Arial" w:hAnsi="Arial" w:cs="Arial"/>
        </w:rPr>
        <w:t xml:space="preserve"> </w:t>
      </w:r>
      <w:r w:rsidR="00FF26D4" w:rsidRPr="00FF26D4">
        <w:rPr>
          <w:rFonts w:ascii="Arial" w:eastAsia="Arial" w:hAnsi="Arial" w:cs="Arial"/>
          <w:b/>
          <w:bCs/>
        </w:rPr>
        <w:t>Temporary space at the start of the school year until renovations are completed in October.</w:t>
      </w:r>
    </w:p>
    <w:p w14:paraId="0296BA63" w14:textId="4C8C2AB7" w:rsidR="00F21EE7" w:rsidRDefault="00F21EE7" w:rsidP="00EF7E46">
      <w:pPr>
        <w:numPr>
          <w:ilvl w:val="2"/>
          <w:numId w:val="1"/>
        </w:numPr>
        <w:spacing w:after="0" w:line="360" w:lineRule="auto"/>
        <w:rPr>
          <w:rFonts w:ascii="Arial" w:eastAsia="Arial" w:hAnsi="Arial" w:cs="Arial"/>
          <w:b/>
          <w:bCs/>
        </w:rPr>
      </w:pPr>
      <w:r>
        <w:rPr>
          <w:rFonts w:ascii="Arial" w:eastAsia="Arial" w:hAnsi="Arial" w:cs="Arial"/>
        </w:rPr>
        <w:t>Monthly Financials</w:t>
      </w:r>
      <w:r w:rsidR="0064112B">
        <w:rPr>
          <w:rFonts w:ascii="Arial" w:eastAsia="Arial" w:hAnsi="Arial" w:cs="Arial"/>
        </w:rPr>
        <w:t xml:space="preserve">- </w:t>
      </w:r>
      <w:r w:rsidR="00FF26D4" w:rsidRPr="00FF26D4">
        <w:rPr>
          <w:rFonts w:ascii="Arial" w:eastAsia="Arial" w:hAnsi="Arial" w:cs="Arial"/>
          <w:b/>
          <w:bCs/>
        </w:rPr>
        <w:t>Board reviewed December monthly financials and current bank statements from South State Bank.</w:t>
      </w:r>
    </w:p>
    <w:p w14:paraId="23FF17E8" w14:textId="4EE506B5" w:rsidR="00FF26D4" w:rsidRDefault="00FF26D4" w:rsidP="00EF7E46">
      <w:pPr>
        <w:numPr>
          <w:ilvl w:val="2"/>
          <w:numId w:val="1"/>
        </w:numPr>
        <w:spacing w:after="0" w:line="360" w:lineRule="auto"/>
        <w:rPr>
          <w:rFonts w:ascii="Arial" w:eastAsia="Arial" w:hAnsi="Arial" w:cs="Arial"/>
          <w:b/>
          <w:bCs/>
        </w:rPr>
      </w:pPr>
      <w:r>
        <w:rPr>
          <w:rFonts w:ascii="Arial" w:eastAsia="Arial" w:hAnsi="Arial" w:cs="Arial"/>
        </w:rPr>
        <w:lastRenderedPageBreak/>
        <w:t xml:space="preserve">Accreditation- </w:t>
      </w:r>
      <w:r w:rsidRPr="00FF26D4">
        <w:rPr>
          <w:rFonts w:ascii="Arial" w:eastAsia="Arial" w:hAnsi="Arial" w:cs="Arial"/>
          <w:b/>
          <w:bCs/>
        </w:rPr>
        <w:t>Presentation on February 12, 2024.  Stakeholders will be invited to participate in the presentation.</w:t>
      </w:r>
    </w:p>
    <w:p w14:paraId="6896E71F" w14:textId="7E95E45A" w:rsidR="00FF26D4" w:rsidRPr="00FF26D4" w:rsidRDefault="00FF26D4" w:rsidP="00EF7E46">
      <w:pPr>
        <w:numPr>
          <w:ilvl w:val="2"/>
          <w:numId w:val="1"/>
        </w:numPr>
        <w:spacing w:after="0" w:line="360" w:lineRule="auto"/>
        <w:rPr>
          <w:rFonts w:ascii="Arial" w:eastAsia="Arial" w:hAnsi="Arial" w:cs="Arial"/>
          <w:b/>
          <w:bCs/>
        </w:rPr>
      </w:pPr>
      <w:r w:rsidRPr="00FF26D4">
        <w:rPr>
          <w:rFonts w:ascii="Arial" w:eastAsia="Arial" w:hAnsi="Arial" w:cs="Arial"/>
          <w:b/>
          <w:bCs/>
        </w:rPr>
        <w:t xml:space="preserve">Termination of </w:t>
      </w:r>
      <w:r>
        <w:rPr>
          <w:rFonts w:ascii="Arial" w:eastAsia="Arial" w:hAnsi="Arial" w:cs="Arial"/>
          <w:b/>
          <w:bCs/>
        </w:rPr>
        <w:t xml:space="preserve">a </w:t>
      </w:r>
      <w:r w:rsidRPr="00FF26D4">
        <w:rPr>
          <w:rFonts w:ascii="Arial" w:eastAsia="Arial" w:hAnsi="Arial" w:cs="Arial"/>
          <w:b/>
          <w:bCs/>
        </w:rPr>
        <w:t xml:space="preserve">disgruntled employee and the concern from safe schools and the school district.  </w:t>
      </w:r>
    </w:p>
    <w:p w14:paraId="75EDD341" w14:textId="392C0CEC" w:rsidR="00B570E5" w:rsidRPr="0077732B" w:rsidRDefault="00B570E5" w:rsidP="00EF7E46">
      <w:pPr>
        <w:numPr>
          <w:ilvl w:val="2"/>
          <w:numId w:val="1"/>
        </w:numPr>
        <w:spacing w:after="0" w:line="360" w:lineRule="auto"/>
        <w:rPr>
          <w:rFonts w:ascii="Arial" w:eastAsia="Arial" w:hAnsi="Arial" w:cs="Arial"/>
          <w:b/>
          <w:bCs/>
        </w:rPr>
      </w:pPr>
      <w:r>
        <w:rPr>
          <w:rFonts w:ascii="Arial" w:eastAsia="Arial" w:hAnsi="Arial" w:cs="Arial"/>
        </w:rPr>
        <w:t>Out of Field Teachers/Substitute Teachers/Reading Endorsed/ESOL Endorsed</w:t>
      </w:r>
      <w:r w:rsidR="0077732B">
        <w:rPr>
          <w:rFonts w:ascii="Arial" w:eastAsia="Arial" w:hAnsi="Arial" w:cs="Arial"/>
        </w:rPr>
        <w:t xml:space="preserve">- </w:t>
      </w:r>
      <w:r w:rsidR="00FF26D4" w:rsidRPr="00FF26D4">
        <w:rPr>
          <w:rFonts w:ascii="Arial" w:eastAsia="Arial" w:hAnsi="Arial" w:cs="Arial"/>
          <w:b/>
          <w:bCs/>
        </w:rPr>
        <w:t>Approved 5/5</w:t>
      </w:r>
    </w:p>
    <w:p w14:paraId="4D835C99" w14:textId="6A4BB864"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Rosemond Fening</w:t>
      </w:r>
    </w:p>
    <w:p w14:paraId="1EC55AC3" w14:textId="55D91E50"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Stacy Leaphart</w:t>
      </w:r>
    </w:p>
    <w:p w14:paraId="75C85249" w14:textId="63257A2D"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Stephanie Williams</w:t>
      </w:r>
    </w:p>
    <w:p w14:paraId="66858AF0" w14:textId="5D94A27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Kay Malslovia</w:t>
      </w:r>
    </w:p>
    <w:p w14:paraId="3E6FBD12" w14:textId="5510E757"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Ronesha Malslovia</w:t>
      </w:r>
    </w:p>
    <w:p w14:paraId="6BF5FB54" w14:textId="1343852E" w:rsidR="00B570E5" w:rsidRDefault="00B570E5" w:rsidP="00B570E5">
      <w:pPr>
        <w:numPr>
          <w:ilvl w:val="3"/>
          <w:numId w:val="1"/>
        </w:numPr>
        <w:spacing w:after="0" w:line="360" w:lineRule="auto"/>
        <w:rPr>
          <w:rFonts w:ascii="Arial" w:eastAsia="Arial" w:hAnsi="Arial" w:cs="Arial"/>
          <w:b/>
          <w:bCs/>
        </w:rPr>
      </w:pPr>
      <w:r>
        <w:rPr>
          <w:rFonts w:ascii="Arial" w:eastAsia="Arial" w:hAnsi="Arial" w:cs="Arial"/>
          <w:b/>
          <w:bCs/>
        </w:rPr>
        <w:t>Wendy Vasquez</w:t>
      </w:r>
    </w:p>
    <w:p w14:paraId="0F8081E5" w14:textId="2F528E23" w:rsidR="00B570E5"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Damion Edwards</w:t>
      </w:r>
    </w:p>
    <w:p w14:paraId="288B41B2" w14:textId="557F151E"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Dalghys Acosta</w:t>
      </w:r>
    </w:p>
    <w:p w14:paraId="227DF172" w14:textId="31A1A2E4"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Yaa Fening</w:t>
      </w:r>
    </w:p>
    <w:p w14:paraId="2112E643" w14:textId="277C3655"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Marco Volele</w:t>
      </w:r>
    </w:p>
    <w:p w14:paraId="38D5454D" w14:textId="77A60462"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Cotura Perry</w:t>
      </w:r>
    </w:p>
    <w:p w14:paraId="0C59806B" w14:textId="7B318141"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Tiffany Gipson</w:t>
      </w:r>
    </w:p>
    <w:p w14:paraId="54B556FC" w14:textId="70307E29"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Sandra Gibson</w:t>
      </w:r>
    </w:p>
    <w:p w14:paraId="0529E3AB" w14:textId="3258A16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Eliana Rivera</w:t>
      </w:r>
    </w:p>
    <w:p w14:paraId="360B7575" w14:textId="27CEB91C"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Leah Ribando</w:t>
      </w:r>
    </w:p>
    <w:p w14:paraId="5A4D76EA" w14:textId="4A13C2E8" w:rsidR="0077732B" w:rsidRDefault="0077732B" w:rsidP="00B570E5">
      <w:pPr>
        <w:numPr>
          <w:ilvl w:val="3"/>
          <w:numId w:val="1"/>
        </w:numPr>
        <w:spacing w:after="0" w:line="360" w:lineRule="auto"/>
        <w:rPr>
          <w:rFonts w:ascii="Arial" w:eastAsia="Arial" w:hAnsi="Arial" w:cs="Arial"/>
          <w:b/>
          <w:bCs/>
        </w:rPr>
      </w:pPr>
      <w:r>
        <w:rPr>
          <w:rFonts w:ascii="Arial" w:eastAsia="Arial" w:hAnsi="Arial" w:cs="Arial"/>
          <w:b/>
          <w:bCs/>
        </w:rPr>
        <w:t>Beatriz Martinez</w:t>
      </w:r>
    </w:p>
    <w:p w14:paraId="61FFE87E" w14:textId="48D2AEEF"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Merrick Ellis</w:t>
      </w:r>
    </w:p>
    <w:p w14:paraId="3DF9768D" w14:textId="18535472"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Bianca Collins</w:t>
      </w:r>
    </w:p>
    <w:p w14:paraId="2ADC9B9B" w14:textId="4A4EAE84" w:rsidR="00D16FD9" w:rsidRDefault="00D16FD9" w:rsidP="00B570E5">
      <w:pPr>
        <w:numPr>
          <w:ilvl w:val="3"/>
          <w:numId w:val="1"/>
        </w:numPr>
        <w:spacing w:after="0" w:line="360" w:lineRule="auto"/>
        <w:rPr>
          <w:rFonts w:ascii="Arial" w:eastAsia="Arial" w:hAnsi="Arial" w:cs="Arial"/>
          <w:b/>
          <w:bCs/>
        </w:rPr>
      </w:pPr>
      <w:r>
        <w:rPr>
          <w:rFonts w:ascii="Arial" w:eastAsia="Arial" w:hAnsi="Arial" w:cs="Arial"/>
          <w:b/>
          <w:bCs/>
        </w:rPr>
        <w:t>Jennifer Rowker</w:t>
      </w:r>
    </w:p>
    <w:p w14:paraId="6CC8D44E" w14:textId="77777777" w:rsidR="0096695F" w:rsidRDefault="0096695F" w:rsidP="0096695F">
      <w:pPr>
        <w:spacing w:after="0" w:line="360" w:lineRule="auto"/>
        <w:ind w:left="2160"/>
        <w:rPr>
          <w:rFonts w:ascii="Arial" w:eastAsia="Arial" w:hAnsi="Arial" w:cs="Arial"/>
        </w:rPr>
      </w:pPr>
    </w:p>
    <w:p w14:paraId="00000023" w14:textId="02FBC559" w:rsidR="00695682" w:rsidRDefault="005C4BE6">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D16FD9">
        <w:rPr>
          <w:rFonts w:ascii="Arial" w:eastAsia="Arial" w:hAnsi="Arial" w:cs="Arial"/>
          <w:b/>
          <w:bCs/>
          <w:u w:val="single"/>
        </w:rPr>
        <w:t>February 26, 2024</w:t>
      </w:r>
      <w:r>
        <w:rPr>
          <w:rFonts w:ascii="Arial" w:eastAsia="Arial" w:hAnsi="Arial" w:cs="Arial"/>
        </w:rPr>
        <w:t>. (Board Chair).</w:t>
      </w:r>
    </w:p>
    <w:p w14:paraId="00000024" w14:textId="15641F4A" w:rsidR="00695682" w:rsidRPr="00C85484" w:rsidRDefault="005C4BE6">
      <w:pPr>
        <w:numPr>
          <w:ilvl w:val="0"/>
          <w:numId w:val="1"/>
        </w:numPr>
        <w:spacing w:after="0" w:line="360" w:lineRule="auto"/>
        <w:rPr>
          <w:rFonts w:ascii="Arial" w:eastAsia="Arial" w:hAnsi="Arial" w:cs="Arial"/>
          <w:b/>
          <w:bCs/>
        </w:rPr>
      </w:pPr>
      <w:r>
        <w:rPr>
          <w:rFonts w:ascii="Arial" w:eastAsia="Arial" w:hAnsi="Arial" w:cs="Arial"/>
        </w:rPr>
        <w:t xml:space="preserve">Additional Public Comment period for those who signed up at the start of the meeting but the 30 minutes for the public comments had expired (Board Chair). </w:t>
      </w:r>
    </w:p>
    <w:p w14:paraId="00000025" w14:textId="1AB7DFB9"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Adjournment: </w:t>
      </w:r>
      <w:r w:rsidR="00FF26D4" w:rsidRPr="00FF26D4">
        <w:rPr>
          <w:rFonts w:ascii="Arial" w:eastAsia="Arial" w:hAnsi="Arial" w:cs="Arial"/>
          <w:b/>
          <w:bCs/>
        </w:rPr>
        <w:t>N/A</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10491E"/>
    <w:rsid w:val="002E5AA2"/>
    <w:rsid w:val="005C4BE6"/>
    <w:rsid w:val="0064112B"/>
    <w:rsid w:val="00695682"/>
    <w:rsid w:val="0077732B"/>
    <w:rsid w:val="008A11EC"/>
    <w:rsid w:val="0096695F"/>
    <w:rsid w:val="009F0B9E"/>
    <w:rsid w:val="00B570E5"/>
    <w:rsid w:val="00B76DCF"/>
    <w:rsid w:val="00C85484"/>
    <w:rsid w:val="00D16FD9"/>
    <w:rsid w:val="00E73D91"/>
    <w:rsid w:val="00EB507F"/>
    <w:rsid w:val="00ED2D08"/>
    <w:rsid w:val="00EF7E46"/>
    <w:rsid w:val="00F21EE7"/>
    <w:rsid w:val="00F741E9"/>
    <w:rsid w:val="00FA26CF"/>
    <w:rsid w:val="00FE7B5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8528808D5E2F47AB7D2EBB41FB2C85" ma:contentTypeVersion="13" ma:contentTypeDescription="Create a new document." ma:contentTypeScope="" ma:versionID="b28f23b9fc626b8876188cc744770700">
  <xsd:schema xmlns:xsd="http://www.w3.org/2001/XMLSchema" xmlns:xs="http://www.w3.org/2001/XMLSchema" xmlns:p="http://schemas.microsoft.com/office/2006/metadata/properties" xmlns:ns3="a7c9b870-7b73-45bc-acca-3b19ca8e92db" xmlns:ns4="955fb5d8-9602-4733-b803-bcefa031b7b6" targetNamespace="http://schemas.microsoft.com/office/2006/metadata/properties" ma:root="true" ma:fieldsID="41706018069ef39667a5a8cb0d6028dd" ns3:_="" ns4:_="">
    <xsd:import namespace="a7c9b870-7b73-45bc-acca-3b19ca8e92db"/>
    <xsd:import namespace="955fb5d8-9602-4733-b803-bcefa031b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b870-7b73-45bc-acca-3b19ca8e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fb5d8-9602-4733-b803-bcefa031b7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7c9b870-7b73-45bc-acca-3b19ca8e92db"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Props1.xml><?xml version="1.0" encoding="utf-8"?>
<ds:datastoreItem xmlns:ds="http://schemas.openxmlformats.org/officeDocument/2006/customXml" ds:itemID="{40548A86-D73D-446C-8469-97FB2DA6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b870-7b73-45bc-acca-3b19ca8e92db"/>
    <ds:schemaRef ds:uri="955fb5d8-9602-4733-b803-bcefa031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26B9A-8371-4ED7-8296-8E7339839854}">
  <ds:schemaRefs>
    <ds:schemaRef ds:uri="http://schemas.microsoft.com/sharepoint/v3/contenttype/forms"/>
  </ds:schemaRefs>
</ds:datastoreItem>
</file>

<file path=customXml/itemProps3.xml><?xml version="1.0" encoding="utf-8"?>
<ds:datastoreItem xmlns:ds="http://schemas.openxmlformats.org/officeDocument/2006/customXml" ds:itemID="{7512ACB8-6164-45C6-8395-2D73892489C8}">
  <ds:schemaRefs>
    <ds:schemaRef ds:uri="http://schemas.microsoft.com/office/2006/metadata/properties"/>
    <ds:schemaRef ds:uri="http://schemas.microsoft.com/office/infopath/2007/PartnerControls"/>
    <ds:schemaRef ds:uri="a7c9b870-7b73-45bc-acca-3b19ca8e92d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3</cp:revision>
  <dcterms:created xsi:type="dcterms:W3CDTF">2024-01-10T15:49:00Z</dcterms:created>
  <dcterms:modified xsi:type="dcterms:W3CDTF">2024-01-23T19:56:00Z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0x010100B08528808D5E2F47AB7D2EBB41FB2C85</vt:lpwstr>
  </property>
</Properties>
</file>